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0037</w:t>
      </w:r>
      <w:r>
        <w:rPr>
          <w:rFonts w:ascii="Times New Roman" w:eastAsia="Times New Roman" w:hAnsi="Times New Roman" w:cs="Times New Roman"/>
          <w:sz w:val="22"/>
          <w:szCs w:val="22"/>
        </w:rPr>
        <w:t>-2602/202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14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- Югры Бордунов М.Б., находящийся по адресу: ХМАО-Югра, г. Сургут, ул. Гагарина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 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Орлова Григория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-404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Тюмень-Тобольск-Ханты-Мансийск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подъезд к г. Сургуту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Орлов Г.Г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совершил обгон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впереди движущегося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грузового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выездом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зоне действия дорожного знака 3.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ПДД РФ «Обгон запрещен»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дорожной разметки 1.1</w:t>
      </w:r>
      <w:r>
        <w:rPr>
          <w:rFonts w:ascii="Times New Roman" w:eastAsia="Times New Roman" w:hAnsi="Times New Roman" w:cs="Times New Roman"/>
          <w:sz w:val="27"/>
          <w:szCs w:val="27"/>
        </w:rPr>
        <w:t>, чем нарушил п. 1.3</w:t>
      </w:r>
      <w:r>
        <w:rPr>
          <w:rFonts w:ascii="Times New Roman" w:eastAsia="Times New Roman" w:hAnsi="Times New Roman" w:cs="Times New Roman"/>
          <w:sz w:val="27"/>
          <w:szCs w:val="27"/>
        </w:rPr>
        <w:t>, 9.1.1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Орлов Г.Г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Орлов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</w:t>
      </w:r>
      <w:r>
        <w:rPr>
          <w:rFonts w:ascii="Times New Roman" w:eastAsia="Times New Roman" w:hAnsi="Times New Roman" w:cs="Times New Roman"/>
          <w:sz w:val="27"/>
          <w:szCs w:val="27"/>
        </w:rPr>
        <w:t>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Правил дорожного движения, утверждённых Постановлением Совета Министров - Правительством РФ от 23.10.1993 N 1090 (далее - ПДД),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9.1.1 </w:t>
      </w:r>
      <w:r>
        <w:rPr>
          <w:rFonts w:ascii="Times New Roman" w:eastAsia="Times New Roman" w:hAnsi="Times New Roman" w:cs="Times New Roman"/>
          <w:sz w:val="27"/>
          <w:szCs w:val="27"/>
        </w:rPr>
        <w:t>ПДД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1.3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2 к Правилам дорожного движения Российской Федерации «Дорожная разметка и ее характеристики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Орлов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21.11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21.11.2025 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на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-404 «Тюмень-Тобольск-Ханты-Мансийск», подъезд к г. Сургуту,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Орлов Г.Г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Style w:val="cat-UserDefinedgrp-39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совершил обгон </w:t>
      </w:r>
      <w:r>
        <w:rPr>
          <w:rFonts w:ascii="Times New Roman" w:eastAsia="Times New Roman" w:hAnsi="Times New Roman" w:cs="Times New Roman"/>
          <w:sz w:val="27"/>
          <w:szCs w:val="27"/>
        </w:rPr>
        <w:t>впереди движущегося грузового транспортного средства с выездом на полосу, предназначенную для встречного движения в зоне действия дорожного знака 3.20 ПДД РФ «Обгон запрещен» и дорожной разметки 1.1, чем нарушил п. 1.3, 9.1.1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фотография ВУ;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видеозапись,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также </w:t>
      </w:r>
      <w:r>
        <w:rPr>
          <w:rFonts w:ascii="Times New Roman" w:eastAsia="Times New Roman" w:hAnsi="Times New Roman" w:cs="Times New Roman"/>
          <w:sz w:val="27"/>
          <w:szCs w:val="27"/>
        </w:rPr>
        <w:t>другие материалы.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Орлов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Орлов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>ном правонарушении, не имеется.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систематическое злостное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Холматовым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Ф.Р. Правил дорожного движения, суд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7"/>
          <w:szCs w:val="27"/>
        </w:rPr>
        <w:t>Холматову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Ф.Р. наказания в виде лишения специального права по управлению транспортными средствами.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Орлова Григория Геннадьевича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sz w:val="27"/>
          <w:szCs w:val="27"/>
        </w:rPr>
        <w:t>и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М.Б.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0037</w:t>
      </w:r>
      <w:r>
        <w:rPr>
          <w:rFonts w:ascii="Times New Roman" w:eastAsia="Times New Roman" w:hAnsi="Times New Roman" w:cs="Times New Roman"/>
          <w:sz w:val="20"/>
          <w:szCs w:val="20"/>
        </w:rPr>
        <w:t>-2602/202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 //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УФК по ХМАО-Югре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Ханты-Мансийск; БИК 007162163; ОКТМО 71871000;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1881048625091004</w:t>
      </w:r>
      <w:r>
        <w:rPr>
          <w:rFonts w:ascii="Times New Roman" w:eastAsia="Times New Roman" w:hAnsi="Times New Roman" w:cs="Times New Roman"/>
          <w:sz w:val="20"/>
          <w:szCs w:val="20"/>
        </w:rPr>
        <w:t>5282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33">
    <w:name w:val="cat-UserDefined grp-39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